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8A" w:rsidRPr="00114A8A" w:rsidRDefault="00114A8A" w:rsidP="00114A8A">
      <w:pPr>
        <w:spacing w:after="0" w:line="240" w:lineRule="auto"/>
        <w:jc w:val="center"/>
        <w:rPr>
          <w:rFonts w:ascii="Comic Sans MS" w:hAnsi="Comic Sans MS"/>
          <w:b/>
          <w:u w:val="single"/>
        </w:rPr>
      </w:pPr>
      <w:r w:rsidRPr="00114A8A">
        <w:rPr>
          <w:rFonts w:ascii="Comic Sans MS" w:hAnsi="Comic Sans MS"/>
          <w:b/>
          <w:u w:val="single"/>
        </w:rPr>
        <w:t>Treatment of Inactive Accounts</w:t>
      </w:r>
    </w:p>
    <w:p w:rsidR="00114A8A" w:rsidRDefault="00114A8A" w:rsidP="00114A8A">
      <w:pPr>
        <w:spacing w:after="0" w:line="240" w:lineRule="auto"/>
        <w:jc w:val="both"/>
        <w:rPr>
          <w:rFonts w:ascii="Comic Sans MS" w:hAnsi="Comic Sans MS"/>
          <w:i/>
        </w:rPr>
      </w:pPr>
    </w:p>
    <w:p w:rsidR="00114A8A" w:rsidRDefault="00114A8A" w:rsidP="00114A8A">
      <w:pPr>
        <w:spacing w:after="0" w:line="240" w:lineRule="auto"/>
        <w:jc w:val="both"/>
        <w:rPr>
          <w:rFonts w:ascii="Comic Sans MS" w:hAnsi="Comic Sans MS"/>
          <w:i/>
        </w:rPr>
      </w:pPr>
      <w:r w:rsidRPr="000C3DE8">
        <w:rPr>
          <w:rFonts w:ascii="Comic Sans MS" w:hAnsi="Comic Sans MS"/>
          <w:i/>
        </w:rPr>
        <w:t xml:space="preserve">“ In case the trading account of the client is not operated by the client for a continuous period of </w:t>
      </w:r>
      <w:r w:rsidR="004D6597">
        <w:rPr>
          <w:rFonts w:ascii="Comic Sans MS" w:hAnsi="Comic Sans MS"/>
          <w:i/>
        </w:rPr>
        <w:t>One year</w:t>
      </w:r>
      <w:r w:rsidRPr="000C3DE8">
        <w:rPr>
          <w:rFonts w:ascii="Comic Sans MS" w:hAnsi="Comic Sans MS"/>
          <w:i/>
        </w:rPr>
        <w:t xml:space="preserve"> the same will be considered to be ‘ Inactive Account ‘.  Such inactive account will be blocked for further transactions by the client.  The client will have to submit signed request in writing at any of the branch offices with following documents / confirmation, for reactivation of such blocked account;</w:t>
      </w:r>
    </w:p>
    <w:p w:rsidR="00114A8A" w:rsidRPr="000C3DE8" w:rsidRDefault="00114A8A" w:rsidP="00114A8A">
      <w:pPr>
        <w:spacing w:after="0" w:line="240" w:lineRule="auto"/>
        <w:jc w:val="both"/>
        <w:rPr>
          <w:rFonts w:ascii="Comic Sans MS" w:hAnsi="Comic Sans MS"/>
          <w:i/>
        </w:rPr>
      </w:pPr>
    </w:p>
    <w:p w:rsidR="00114A8A" w:rsidRPr="000C3DE8" w:rsidRDefault="00114A8A" w:rsidP="00114A8A">
      <w:pPr>
        <w:pStyle w:val="ListParagraph"/>
        <w:numPr>
          <w:ilvl w:val="0"/>
          <w:numId w:val="1"/>
        </w:numPr>
        <w:spacing w:after="0" w:line="240" w:lineRule="auto"/>
        <w:jc w:val="both"/>
        <w:rPr>
          <w:rFonts w:ascii="Comic Sans MS" w:hAnsi="Comic Sans MS"/>
          <w:i/>
        </w:rPr>
      </w:pPr>
      <w:r w:rsidRPr="000C3DE8">
        <w:rPr>
          <w:rFonts w:ascii="Comic Sans MS" w:hAnsi="Comic Sans MS"/>
          <w:i/>
        </w:rPr>
        <w:t>Pan Card Copy</w:t>
      </w:r>
    </w:p>
    <w:p w:rsidR="00114A8A" w:rsidRPr="000C3DE8" w:rsidRDefault="00114A8A" w:rsidP="00114A8A">
      <w:pPr>
        <w:pStyle w:val="ListParagraph"/>
        <w:numPr>
          <w:ilvl w:val="0"/>
          <w:numId w:val="1"/>
        </w:numPr>
        <w:spacing w:after="0" w:line="240" w:lineRule="auto"/>
        <w:jc w:val="both"/>
        <w:rPr>
          <w:rFonts w:ascii="Comic Sans MS" w:hAnsi="Comic Sans MS"/>
          <w:i/>
        </w:rPr>
      </w:pPr>
      <w:r w:rsidRPr="000C3DE8">
        <w:rPr>
          <w:rFonts w:ascii="Comic Sans MS" w:hAnsi="Comic Sans MS"/>
          <w:i/>
        </w:rPr>
        <w:t>Address Proof</w:t>
      </w:r>
    </w:p>
    <w:p w:rsidR="00114A8A" w:rsidRDefault="00114A8A" w:rsidP="00114A8A">
      <w:pPr>
        <w:spacing w:after="0" w:line="240" w:lineRule="auto"/>
        <w:jc w:val="both"/>
        <w:rPr>
          <w:rFonts w:ascii="Comic Sans MS" w:hAnsi="Comic Sans MS"/>
          <w:i/>
        </w:rPr>
      </w:pPr>
    </w:p>
    <w:p w:rsidR="00114A8A" w:rsidRPr="000C3DE8" w:rsidRDefault="00114A8A" w:rsidP="00114A8A">
      <w:pPr>
        <w:spacing w:after="0" w:line="240" w:lineRule="auto"/>
        <w:jc w:val="both"/>
        <w:rPr>
          <w:rFonts w:ascii="Comic Sans MS" w:hAnsi="Comic Sans MS"/>
          <w:i/>
        </w:rPr>
      </w:pPr>
      <w:r w:rsidRPr="000C3DE8">
        <w:rPr>
          <w:rFonts w:ascii="Comic Sans MS" w:hAnsi="Comic Sans MS"/>
          <w:i/>
        </w:rPr>
        <w:t xml:space="preserve">During the blocked period if there is any debit / dues to </w:t>
      </w:r>
      <w:proofErr w:type="spellStart"/>
      <w:r w:rsidRPr="000C3DE8">
        <w:rPr>
          <w:rFonts w:ascii="Comic Sans MS" w:hAnsi="Comic Sans MS"/>
          <w:i/>
        </w:rPr>
        <w:t>Indbank</w:t>
      </w:r>
      <w:proofErr w:type="spellEnd"/>
      <w:r w:rsidRPr="000C3DE8">
        <w:rPr>
          <w:rFonts w:ascii="Comic Sans MS" w:hAnsi="Comic Sans MS"/>
          <w:i/>
        </w:rPr>
        <w:t xml:space="preserve"> Merchant banking Services Ltd in client’s account, </w:t>
      </w:r>
      <w:proofErr w:type="spellStart"/>
      <w:r w:rsidRPr="000C3DE8">
        <w:rPr>
          <w:rFonts w:ascii="Comic Sans MS" w:hAnsi="Comic Sans MS"/>
          <w:i/>
        </w:rPr>
        <w:t>Indbank</w:t>
      </w:r>
      <w:proofErr w:type="spellEnd"/>
      <w:r w:rsidRPr="000C3DE8">
        <w:rPr>
          <w:rFonts w:ascii="Comic Sans MS" w:hAnsi="Comic Sans MS"/>
          <w:i/>
        </w:rPr>
        <w:t xml:space="preserve"> shall have the authority to liquidate the client’s position to the required extent during the block period.</w:t>
      </w:r>
    </w:p>
    <w:p w:rsidR="00114A8A" w:rsidRPr="000C3DE8" w:rsidRDefault="00114A8A" w:rsidP="00114A8A">
      <w:pPr>
        <w:spacing w:after="0" w:line="240" w:lineRule="auto"/>
        <w:jc w:val="both"/>
        <w:rPr>
          <w:rFonts w:ascii="Comic Sans MS" w:hAnsi="Comic Sans MS"/>
          <w:i/>
        </w:rPr>
      </w:pPr>
      <w:r w:rsidRPr="000C3DE8">
        <w:rPr>
          <w:rFonts w:ascii="Comic Sans MS" w:hAnsi="Comic Sans MS"/>
          <w:i/>
        </w:rPr>
        <w:t xml:space="preserve">During the block period if any corporate actions or pay-outs are due for return to the client, the same will be affected / returned by </w:t>
      </w:r>
      <w:proofErr w:type="spellStart"/>
      <w:r w:rsidRPr="000C3DE8">
        <w:rPr>
          <w:rFonts w:ascii="Comic Sans MS" w:hAnsi="Comic Sans MS"/>
          <w:i/>
        </w:rPr>
        <w:t>Indbank</w:t>
      </w:r>
      <w:proofErr w:type="spellEnd"/>
      <w:r w:rsidRPr="000C3DE8">
        <w:rPr>
          <w:rFonts w:ascii="Comic Sans MS" w:hAnsi="Comic Sans MS"/>
          <w:i/>
        </w:rPr>
        <w:t xml:space="preserve"> to the client’s account. “</w:t>
      </w:r>
    </w:p>
    <w:p w:rsidR="00F91EC6" w:rsidRDefault="00F91EC6"/>
    <w:sectPr w:rsidR="00F91EC6" w:rsidSect="00F91E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3B33"/>
    <w:multiLevelType w:val="hybridMultilevel"/>
    <w:tmpl w:val="BAE0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A8A"/>
    <w:rsid w:val="00114A8A"/>
    <w:rsid w:val="003E218F"/>
    <w:rsid w:val="004D6597"/>
    <w:rsid w:val="00773972"/>
    <w:rsid w:val="008C0FD5"/>
    <w:rsid w:val="00CA339B"/>
    <w:rsid w:val="00F91EC6"/>
    <w:rsid w:val="00FB7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ABMohan</dc:creator>
  <cp:keywords/>
  <dc:description/>
  <cp:lastModifiedBy>ABMohan</cp:lastModifiedBy>
  <cp:revision>3</cp:revision>
  <dcterms:created xsi:type="dcterms:W3CDTF">2012-05-29T05:56:00Z</dcterms:created>
  <dcterms:modified xsi:type="dcterms:W3CDTF">2012-05-29T06:06:00Z</dcterms:modified>
</cp:coreProperties>
</file>